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FC4EED" w:rsidRDefault="006F5940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</w:t>
      </w:r>
      <w:r w:rsidR="00FC4EED"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C4EED"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 w:rsidR="00FC4EE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C4EED"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медицинская сестра общей практики», «медицинский брат общей практики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</w:t>
      </w:r>
      <w:r w:rsidR="00D5154D">
        <w:rPr>
          <w:rFonts w:ascii="Times New Roman" w:hAnsi="Times New Roman" w:cs="Times New Roman"/>
          <w:sz w:val="28"/>
          <w:szCs w:val="28"/>
        </w:rPr>
        <w:t>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C4EED" w:rsidRPr="000B6CF3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lastRenderedPageBreak/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C4EED" w:rsidRPr="008C576F" w:rsidRDefault="00FC4EE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врачебной тайны, информированного согласия и отказа от медицинского вмешательства в </w:t>
      </w:r>
      <w:r w:rsidR="00D5154D"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О здравоохранении.</w:t>
      </w:r>
    </w:p>
    <w:p w:rsidR="00941CCA" w:rsidRDefault="00941CCA"/>
    <w:p w:rsidR="008C576F" w:rsidRDefault="008C576F">
      <w:pPr>
        <w:rPr>
          <w:rFonts w:ascii="Times New Roman" w:hAnsi="Times New Roman" w:cs="Times New Roman"/>
          <w:b/>
          <w:sz w:val="28"/>
          <w:szCs w:val="28"/>
        </w:rPr>
      </w:pPr>
      <w:r w:rsidRPr="008C576F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9835FE" w:rsidRPr="0042575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взрослого населения. Регламентирующая документация. </w:t>
      </w:r>
    </w:p>
    <w:p w:rsidR="009835FE" w:rsidRPr="009835F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документация по вопросам организации противотуберкулезной работы. Туберкулез легких. Клиническая картина. Диагностика. Профилактика. Кратность </w:t>
      </w:r>
      <w:proofErr w:type="spellStart"/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рентгенофлюорографического</w:t>
      </w:r>
      <w:proofErr w:type="spellEnd"/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«угрожаемого контингента». Алгоритм сбора мокроты.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Чесотка, микроспория, трихофития. Клинические проявления, сроки изоляции, допуск в коллектив. Мероприятия, проводимые в очаге, сроки наблюдения.</w:t>
      </w:r>
    </w:p>
    <w:p w:rsidR="009835FE" w:rsidRPr="009835F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помощь: определение, понятия, цели и задачи. Принципы паллиативной помощи. Группы пациентов, подлежащих паллиативной помощи.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Гипотиреоз: определение, причины, клинические симптомы, принципы лечения, профилактика.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диабет: определение, классификация, причины.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осложнения сахарного диабета, их характеристика, методы профилактики. Диагностика </w:t>
      </w: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гипогликемической</w:t>
      </w:r>
      <w:proofErr w:type="gram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диабетической ком.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Вирусные гепатиты. Виды. Профилактика. Порядок проведения иммунизации населения против гепатитов. Основные противопоказания к проведению профилактических прививок против гепатитов.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учетом, хранением, отпуском наркотических средств. Уничтожение пустых ампул. Отчет. Оформление документации при назначении наркотических, психотропных и ядовитых лекарственных веществ. Нормативные документы.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Краснуха (этиология, эпидемиология, клинические проявления, принципы 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 (этиология, к эпидемиология, клинические проявления, принципы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Ветряная оспа (этиология,  эпидемиология, клинические проявления, принципы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Скарлатина (этиология, эпидемиология, клинические проявления, принципы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Коклюш (этиология, эпидемиология, клинические проявления, принципы ухода, лечения, профилактика мероприятия в очаге).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Дифтерия. Определение. Алгоритм взятия мазка из зева и носа. Сестринский проце</w:t>
      </w: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пр</w:t>
      </w:r>
      <w:proofErr w:type="gram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офилактике дифтерии. Нормативная документация, календарь прививок.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бронхит: определение</w:t>
      </w:r>
      <w:r w:rsid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причины, клинические признаки</w:t>
      </w: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Наблюдение и уход за пациентами.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color w:val="000000"/>
          <w:sz w:val="28"/>
          <w:szCs w:val="28"/>
        </w:rPr>
        <w:t>Желудочно-кишечное кровотечение. Клинические симптомы, тактика медицинской сестры.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документация по вопросам выполнения патронажей участковыми медицинскими сестрами. Кратность. Цель. Оформление.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Холодовая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цепь». План экстренных мероприятий на случай возникновения непредвиденных обстоятельств 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цепи» в учреждении.</w:t>
      </w:r>
    </w:p>
    <w:p w:rsidR="009835FE" w:rsidRDefault="009835FE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«пульс». Назовите и охарактеризуйте показатели пульса. Дайте характеристику типам дыхания, частоты. Назовите нормальные показатели дыхания.</w:t>
      </w:r>
    </w:p>
    <w:p w:rsidR="009835FE" w:rsidRDefault="009835FE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лабораторных методов исследования мочи, кала. </w:t>
      </w:r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медицинского работника в подготовке к лабораторным исследованиям. Перечислите правила подготовки пациента к исследованиям.</w:t>
      </w:r>
    </w:p>
    <w:p w:rsidR="00580D92" w:rsidRDefault="00580D92" w:rsidP="00580D9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правила подготовки пациента к рентгенологическим исследованиям: рентгеноскопии желудка,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ирригоскопии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холицистографии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медицинского работника в подготовке пациентов.</w:t>
      </w:r>
    </w:p>
    <w:p w:rsidR="00580D92" w:rsidRDefault="00580D92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правила подготовки пациента к эндоскопическим методам исследованиям: бронхоскопии,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эзофагофиброгастродуоденоскопии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медицинского работника в подготовке пациентов.</w:t>
      </w:r>
    </w:p>
    <w:p w:rsidR="00580D92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Терминальное состояние. </w:t>
      </w:r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Определение. Охарактеризуйте признаки </w:t>
      </w:r>
      <w:proofErr w:type="spellStart"/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преагонального</w:t>
      </w:r>
      <w:proofErr w:type="spellEnd"/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агонии, клинической смерти. Порядок проведения реанимационных мероприятий, критерии эффективности. Укажите условия прекращения реанимационных мероприятий.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Инфаркт миокарда. Определение. Этиология, классификация. Клинические проявления, осложнения.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Мочекаменная болезнь. Определение. Этиология. Клинические проявления, осложнения. Принципы лечения, сестринский уход и наблюдение за пациентом. Профилактика заболевания и диспансерное наблюдение.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Цирроз печени. Определение. Этиология, классификация. Клинические проявления и осложнения.</w:t>
      </w:r>
    </w:p>
    <w:p w:rsidR="00751374" w:rsidRPr="00751374" w:rsidRDefault="00751374" w:rsidP="00751374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панкреатит. Определение. Этиология. Клинические проявления и осложнения.</w:t>
      </w:r>
    </w:p>
    <w:p w:rsidR="00675019" w:rsidRDefault="00751374" w:rsidP="0067501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диабет. Типы диабета.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развития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симптомы диабета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Осложнения.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019" w:rsidRDefault="00675019" w:rsidP="006750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Пневмония. Определение. Классификация пневмоний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симптоматика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Сестринский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62" w:rsidRDefault="00C44B62" w:rsidP="00C44B6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желудка. Определение. Этиология. Классификация. Клинические проявления, осложнения.</w:t>
      </w:r>
    </w:p>
    <w:p w:rsidR="00C44B62" w:rsidRDefault="00C44B62" w:rsidP="00C44B6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2">
        <w:rPr>
          <w:rFonts w:ascii="Times New Roman" w:hAnsi="Times New Roman" w:cs="Times New Roman"/>
          <w:sz w:val="28"/>
          <w:szCs w:val="28"/>
        </w:rPr>
        <w:t xml:space="preserve">Железодефицитная анемия. Определение.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Причины. Классификация. Клинические проявления. Лабораторные и инструментальные методы исследований. Осложнения. Организация сестринского ухода и наблюдения за пациентом. Профилактика и диспансерное наблюдение.</w:t>
      </w:r>
    </w:p>
    <w:p w:rsidR="00941C36" w:rsidRDefault="00C44B62" w:rsidP="00941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B62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="00941C36">
        <w:rPr>
          <w:rFonts w:ascii="Times New Roman" w:hAnsi="Times New Roman" w:cs="Times New Roman"/>
          <w:sz w:val="28"/>
          <w:szCs w:val="28"/>
        </w:rPr>
        <w:t>. Определение.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Патогенез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симптоматика.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методы исследований.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сестринского ухода и наблюдения за пациентом. Профилактика и диспансерное наблюдение.</w:t>
      </w:r>
    </w:p>
    <w:p w:rsidR="00941C36" w:rsidRDefault="00941C36" w:rsidP="00941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легкого. Определение. Этиология. Классификация. Клинические проявления. Осложнения.</w:t>
      </w:r>
    </w:p>
    <w:p w:rsidR="00F8708A" w:rsidRDefault="00941C36" w:rsidP="00F870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холецистит. Определение. Причины. Клинические проявления. Методы диагностики. Профилактика.</w:t>
      </w:r>
    </w:p>
    <w:p w:rsidR="00941C36" w:rsidRDefault="00941C36" w:rsidP="00F870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8A">
        <w:rPr>
          <w:rFonts w:ascii="Times New Roman" w:hAnsi="Times New Roman" w:cs="Times New Roman"/>
          <w:sz w:val="28"/>
          <w:szCs w:val="28"/>
        </w:rPr>
        <w:t>Бронхиальная астма</w:t>
      </w:r>
      <w:r w:rsidR="00F8708A">
        <w:rPr>
          <w:rFonts w:ascii="Times New Roman" w:hAnsi="Times New Roman" w:cs="Times New Roman"/>
          <w:sz w:val="28"/>
          <w:szCs w:val="28"/>
        </w:rPr>
        <w:t>. Определение.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бронхиальной астмы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риска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проявления, осложнения.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A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методы исследований.</w:t>
      </w:r>
      <w:r w:rsidR="00F8708A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A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сестринского ухода и наблюдения за пациентом. Профилактика и диспансерное наблюдение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E8" w:rsidRDefault="00A77BE8" w:rsidP="00A77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851491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67023C" w:rsidRDefault="0067023C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Алгоритм оказания неотложной медицинской помощи. Особенности транспортировки пострадавшего.</w:t>
      </w:r>
    </w:p>
    <w:p w:rsidR="0067023C" w:rsidRDefault="0067023C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классификация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травмы.</w:t>
      </w: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67023C" w:rsidRDefault="0067023C" w:rsidP="0067023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закрытым механическим повреждениям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(ушибы, растяжение и разрыв связок, вывих)</w:t>
      </w: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023C">
        <w:t xml:space="preserve"> </w:t>
      </w: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67023C" w:rsidRDefault="0067023C" w:rsidP="0067023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«закрытая травма живота». Виды. Алгоритм оказания неотложной медицинской помощи.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F72A76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A76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76">
        <w:rPr>
          <w:rFonts w:ascii="Times New Roman" w:hAnsi="Times New Roman" w:cs="Times New Roman"/>
          <w:sz w:val="28"/>
          <w:szCs w:val="28"/>
        </w:rPr>
        <w:t>наружном и внутреннем кровотечениях.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действий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работника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851491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23C" w:rsidRDefault="0067023C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670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Коллапс. </w:t>
      </w: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851491" w:rsidRPr="0029230A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6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851491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искусственной вентиляции легких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«рот в рот» и «рот в нос»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C1D" w:rsidRPr="00FE0C1D" w:rsidRDefault="00851491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FE0C1D" w:rsidRPr="00FE0C1D" w:rsidRDefault="00FE0C1D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позвоночника. Клинические симптомы. Неотложная помощь, правила транспортировки.</w:t>
      </w:r>
    </w:p>
    <w:p w:rsidR="00FE0C1D" w:rsidRDefault="00FE0C1D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Кардиогенный шок. </w:t>
      </w: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FE0C1D" w:rsidRDefault="00FE0C1D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67023C" w:rsidRPr="0029230A" w:rsidRDefault="0067023C" w:rsidP="00AF3E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851491" w:rsidRPr="00FE0C1D" w:rsidRDefault="00851491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понятию «стерилизация». Методы стерилизации.</w:t>
      </w:r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gramStart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AF3EE5" w:rsidRPr="00FE0C1D" w:rsidRDefault="00AF3EE5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</w:t>
      </w:r>
      <w:r w:rsidR="00FE0C1D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антисептиков. Область применения.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Стерилизация: определение, цель. Методы стерилизации. Методы контроля стерилизации.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851491" w:rsidRDefault="00851491" w:rsidP="00FE0C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5E" w:rsidRPr="0042575E" w:rsidRDefault="0042575E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75E" w:rsidRPr="004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4D1F"/>
    <w:multiLevelType w:val="hybridMultilevel"/>
    <w:tmpl w:val="C89213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3E2A46"/>
    <w:rsid w:val="0042575E"/>
    <w:rsid w:val="00580D92"/>
    <w:rsid w:val="0067023C"/>
    <w:rsid w:val="00675019"/>
    <w:rsid w:val="006F5940"/>
    <w:rsid w:val="00751374"/>
    <w:rsid w:val="00851491"/>
    <w:rsid w:val="008C576F"/>
    <w:rsid w:val="00941C36"/>
    <w:rsid w:val="00941CCA"/>
    <w:rsid w:val="009835FE"/>
    <w:rsid w:val="00A77BE8"/>
    <w:rsid w:val="00AF3EE5"/>
    <w:rsid w:val="00C44B62"/>
    <w:rsid w:val="00D5154D"/>
    <w:rsid w:val="00DC6862"/>
    <w:rsid w:val="00F8708A"/>
    <w:rsid w:val="00FC4E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4</cp:revision>
  <cp:lastPrinted>2023-08-31T08:25:00Z</cp:lastPrinted>
  <dcterms:created xsi:type="dcterms:W3CDTF">2023-08-30T13:37:00Z</dcterms:created>
  <dcterms:modified xsi:type="dcterms:W3CDTF">2023-08-31T08:29:00Z</dcterms:modified>
</cp:coreProperties>
</file>